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32" w:rsidRPr="00CC3644" w:rsidRDefault="00CC3644" w:rsidP="00CC3644">
      <w:pPr>
        <w:rPr>
          <w:rFonts w:asciiTheme="minorHAnsi" w:hAnsiTheme="minorHAnsi" w:cstheme="minorHAnsi"/>
          <w:b/>
          <w:sz w:val="32"/>
          <w:szCs w:val="32"/>
        </w:rPr>
      </w:pPr>
      <w:bookmarkStart w:id="0" w:name="_GoBack"/>
      <w:bookmarkEnd w:id="0"/>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sidR="00D5646F" w:rsidRPr="00CC3644">
        <w:rPr>
          <w:rFonts w:asciiTheme="minorHAnsi" w:hAnsiTheme="minorHAnsi" w:cstheme="minorHAnsi"/>
          <w:b/>
          <w:sz w:val="32"/>
          <w:szCs w:val="32"/>
        </w:rPr>
        <w:t>CONSENT TO TREATMENT</w:t>
      </w:r>
    </w:p>
    <w:p w:rsidR="00513D28" w:rsidRPr="00CC3644" w:rsidRDefault="00C83632">
      <w:pPr>
        <w:rPr>
          <w:rFonts w:asciiTheme="minorHAnsi" w:hAnsiTheme="minorHAnsi" w:cstheme="minorHAnsi"/>
          <w:sz w:val="28"/>
          <w:szCs w:val="28"/>
        </w:rPr>
      </w:pPr>
      <w:r w:rsidRPr="00CC3644">
        <w:rPr>
          <w:rFonts w:asciiTheme="minorHAnsi" w:hAnsiTheme="minorHAnsi" w:cstheme="minorHAnsi"/>
          <w:sz w:val="28"/>
          <w:szCs w:val="28"/>
        </w:rPr>
        <w:t>Patient Name_____________________________________</w:t>
      </w:r>
    </w:p>
    <w:p w:rsidR="00513D28" w:rsidRPr="00CC3644" w:rsidRDefault="00D5646F">
      <w:pPr>
        <w:jc w:val="both"/>
        <w:rPr>
          <w:rFonts w:asciiTheme="minorHAnsi" w:hAnsiTheme="minorHAnsi" w:cstheme="minorHAnsi"/>
        </w:rPr>
      </w:pPr>
      <w:r w:rsidRPr="00CC3644">
        <w:rPr>
          <w:rFonts w:asciiTheme="minorHAnsi" w:hAnsiTheme="minorHAnsi" w:cstheme="minorHAnsi"/>
          <w:sz w:val="22"/>
          <w:szCs w:val="22"/>
        </w:rPr>
        <w:t xml:space="preserve">This consent to treatment form explains the risks and benefits of the </w:t>
      </w:r>
      <w:r w:rsidR="00CC3644">
        <w:rPr>
          <w:rFonts w:asciiTheme="minorHAnsi" w:hAnsiTheme="minorHAnsi" w:cstheme="minorHAnsi"/>
          <w:sz w:val="22"/>
          <w:szCs w:val="22"/>
        </w:rPr>
        <w:t>Diamond Series Dual Frequency</w:t>
      </w:r>
      <w:r w:rsidRPr="00CC3644">
        <w:rPr>
          <w:rFonts w:asciiTheme="minorHAnsi" w:hAnsiTheme="minorHAnsi" w:cstheme="minorHAnsi"/>
          <w:sz w:val="22"/>
          <w:szCs w:val="22"/>
        </w:rPr>
        <w:t xml:space="preserve"> series of body contouring treatments. Patient understands all of the following:</w:t>
      </w:r>
    </w:p>
    <w:p w:rsidR="00513D28" w:rsidRPr="00CC3644" w:rsidRDefault="00D5646F">
      <w:pPr>
        <w:pStyle w:val="ListParagraph"/>
        <w:numPr>
          <w:ilvl w:val="0"/>
          <w:numId w:val="1"/>
        </w:numPr>
        <w:jc w:val="both"/>
        <w:rPr>
          <w:rFonts w:asciiTheme="minorHAnsi" w:hAnsiTheme="minorHAnsi" w:cstheme="minorHAnsi"/>
        </w:rPr>
      </w:pPr>
      <w:r w:rsidRPr="00CC3644">
        <w:rPr>
          <w:rFonts w:asciiTheme="minorHAnsi" w:hAnsiTheme="minorHAnsi" w:cstheme="minorHAnsi"/>
          <w:sz w:val="22"/>
          <w:szCs w:val="22"/>
        </w:rPr>
        <w:t xml:space="preserve">Results </w:t>
      </w:r>
      <w:r w:rsidR="00C83632" w:rsidRPr="00CC3644">
        <w:rPr>
          <w:rFonts w:asciiTheme="minorHAnsi" w:hAnsiTheme="minorHAnsi" w:cstheme="minorHAnsi"/>
          <w:sz w:val="22"/>
          <w:szCs w:val="22"/>
        </w:rPr>
        <w:t>vary</w:t>
      </w:r>
      <w:r w:rsidRPr="00CC3644">
        <w:rPr>
          <w:rFonts w:asciiTheme="minorHAnsi" w:hAnsiTheme="minorHAnsi" w:cstheme="minorHAnsi"/>
          <w:sz w:val="22"/>
          <w:szCs w:val="22"/>
        </w:rPr>
        <w:t xml:space="preserve"> greatly from person to person.  No result is guaranteed.  </w:t>
      </w:r>
      <w:r w:rsidR="00BC5703" w:rsidRPr="00CC3644">
        <w:rPr>
          <w:rFonts w:asciiTheme="minorHAnsi" w:hAnsiTheme="minorHAnsi" w:cstheme="minorHAnsi"/>
          <w:sz w:val="22"/>
          <w:szCs w:val="22"/>
        </w:rPr>
        <w:t>No refunds given.</w:t>
      </w:r>
    </w:p>
    <w:p w:rsidR="00513D28" w:rsidRPr="00CC3644" w:rsidRDefault="00CC3644">
      <w:pPr>
        <w:pStyle w:val="ListParagraph"/>
        <w:numPr>
          <w:ilvl w:val="0"/>
          <w:numId w:val="1"/>
        </w:numPr>
        <w:jc w:val="both"/>
        <w:rPr>
          <w:rFonts w:asciiTheme="minorHAnsi" w:hAnsiTheme="minorHAnsi" w:cstheme="minorHAnsi"/>
        </w:rPr>
      </w:pPr>
      <w:r>
        <w:rPr>
          <w:rFonts w:asciiTheme="minorHAnsi" w:hAnsiTheme="minorHAnsi" w:cstheme="minorHAnsi"/>
          <w:sz w:val="22"/>
          <w:szCs w:val="22"/>
        </w:rPr>
        <w:t>Diamond Series Dual Frequency</w:t>
      </w:r>
      <w:r w:rsidR="00D5646F" w:rsidRPr="00CC3644">
        <w:rPr>
          <w:rFonts w:asciiTheme="minorHAnsi" w:hAnsiTheme="minorHAnsi" w:cstheme="minorHAnsi"/>
          <w:sz w:val="22"/>
          <w:szCs w:val="22"/>
        </w:rPr>
        <w:t xml:space="preserve"> is a treatment intended to work in conjunction with changes in diet and lifestyle recommended as part of the Slim Line System.  The recommended diet and lifestyle changes are a key part of the program, and assist greatly in making the treatments effective.  </w:t>
      </w:r>
    </w:p>
    <w:p w:rsidR="00513D28" w:rsidRPr="00CC3644" w:rsidRDefault="00D5646F">
      <w:pPr>
        <w:pStyle w:val="ListParagraph"/>
        <w:numPr>
          <w:ilvl w:val="0"/>
          <w:numId w:val="1"/>
        </w:numPr>
        <w:jc w:val="both"/>
        <w:rPr>
          <w:rFonts w:asciiTheme="minorHAnsi" w:hAnsiTheme="minorHAnsi" w:cstheme="minorHAnsi"/>
        </w:rPr>
      </w:pPr>
      <w:r w:rsidRPr="00CC3644">
        <w:rPr>
          <w:rFonts w:asciiTheme="minorHAnsi" w:hAnsiTheme="minorHAnsi" w:cstheme="minorHAnsi"/>
          <w:sz w:val="22"/>
          <w:szCs w:val="22"/>
        </w:rPr>
        <w:t>Temporary hyper pigmentation / hypo pigmentation (changes in skin color) on rare occasion may occur as a result of treatment.</w:t>
      </w:r>
    </w:p>
    <w:p w:rsidR="00513D28" w:rsidRPr="00CC3644" w:rsidRDefault="009613B9">
      <w:pPr>
        <w:pStyle w:val="ListParagraph"/>
        <w:numPr>
          <w:ilvl w:val="0"/>
          <w:numId w:val="1"/>
        </w:numPr>
        <w:jc w:val="both"/>
        <w:rPr>
          <w:rFonts w:asciiTheme="minorHAnsi" w:hAnsiTheme="minorHAnsi" w:cstheme="minorHAnsi"/>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309246</wp:posOffset>
                </wp:positionV>
                <wp:extent cx="6915150" cy="514350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6915150" cy="514350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DA6D" id="Rectangle 2" o:spid="_x0000_s1026" style="position:absolute;margin-left:-3pt;margin-top:24.35pt;width:54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" filled="f" strokecolor="#243f60 [1604]" strokeweight="4.5pt"/>
            </w:pict>
          </mc:Fallback>
        </mc:AlternateContent>
      </w:r>
      <w:r w:rsidR="00CC3644">
        <w:rPr>
          <w:rFonts w:asciiTheme="minorHAnsi" w:hAnsiTheme="minorHAnsi" w:cstheme="minorHAnsi"/>
          <w:sz w:val="22"/>
          <w:szCs w:val="22"/>
        </w:rPr>
        <w:t>Diamond Series Dual Frequency</w:t>
      </w:r>
      <w:r w:rsidR="00D5646F" w:rsidRPr="00CC3644">
        <w:rPr>
          <w:rFonts w:asciiTheme="minorHAnsi" w:hAnsiTheme="minorHAnsi" w:cstheme="minorHAnsi"/>
          <w:sz w:val="22"/>
          <w:szCs w:val="22"/>
        </w:rPr>
        <w:t xml:space="preserve"> should not be used by patients with any of the conditions listed below. </w:t>
      </w:r>
    </w:p>
    <w:tbl>
      <w:tblPr>
        <w:tblW w:w="0" w:type="auto"/>
        <w:jc w:val="center"/>
        <w:tblBorders>
          <w:top w:val="single" w:sz="4" w:space="0" w:color="95B3D7"/>
          <w:left w:val="single" w:sz="4" w:space="0" w:color="95B3D7"/>
          <w:bottom w:val="single" w:sz="4" w:space="0" w:color="95B3D7"/>
          <w:right w:val="single" w:sz="4" w:space="0" w:color="95B3D7"/>
        </w:tblBorders>
        <w:tblCellMar>
          <w:left w:w="10" w:type="dxa"/>
          <w:right w:w="10" w:type="dxa"/>
        </w:tblCellMar>
        <w:tblLook w:val="0000" w:firstRow="0" w:lastRow="0" w:firstColumn="0" w:lastColumn="0" w:noHBand="0" w:noVBand="0"/>
      </w:tblPr>
      <w:tblGrid>
        <w:gridCol w:w="10790"/>
      </w:tblGrid>
      <w:tr w:rsidR="00513D28" w:rsidRPr="00CC3644" w:rsidTr="009613B9">
        <w:trPr>
          <w:cantSplit/>
          <w:trHeight w:hRule="exact" w:val="1002"/>
          <w:jc w:val="center"/>
        </w:trPr>
        <w:tc>
          <w:tcPr>
            <w:tcW w:w="10975" w:type="dxa"/>
            <w:tcBorders>
              <w:top w:val="single" w:sz="4" w:space="0" w:color="95B3D7"/>
              <w:left w:val="single" w:sz="4" w:space="0" w:color="95B3D7"/>
              <w:bottom w:val="single" w:sz="4" w:space="0" w:color="95B3D7"/>
              <w:right w:val="single" w:sz="4" w:space="0" w:color="95B3D7"/>
            </w:tcBorders>
            <w:shd w:val="clear" w:color="auto" w:fill="DBE5F1"/>
            <w:tcMar>
              <w:top w:w="29" w:type="dxa"/>
              <w:left w:w="58" w:type="dxa"/>
              <w:bottom w:w="29" w:type="dxa"/>
              <w:right w:w="29" w:type="dxa"/>
            </w:tcMar>
            <w:vAlign w:val="center"/>
          </w:tcPr>
          <w:p w:rsidR="00513D28" w:rsidRPr="00CC3644" w:rsidRDefault="00D5646F" w:rsidP="00C83632">
            <w:pPr>
              <w:pStyle w:val="ColumnHeading"/>
              <w:spacing w:after="120"/>
              <w:jc w:val="both"/>
              <w:rPr>
                <w:rFonts w:asciiTheme="minorHAnsi" w:hAnsiTheme="minorHAnsi" w:cstheme="minorHAnsi"/>
              </w:rPr>
            </w:pPr>
            <w:r w:rsidRPr="00CC3644">
              <w:rPr>
                <w:rFonts w:asciiTheme="minorHAnsi" w:hAnsiTheme="minorHAnsi" w:cstheme="minorHAnsi"/>
                <w:sz w:val="22"/>
              </w:rPr>
              <w:t>CONDITIONS PREVENTING TREATMENT</w:t>
            </w:r>
          </w:p>
        </w:tc>
      </w:tr>
    </w:tbl>
    <w:p w:rsidR="009613B9" w:rsidRPr="00CC3644" w:rsidRDefault="009613B9" w:rsidP="009613B9">
      <w:pPr>
        <w:spacing w:after="0" w:line="240" w:lineRule="auto"/>
        <w:rPr>
          <w:rFonts w:asciiTheme="minorHAnsi" w:hAnsiTheme="minorHAnsi" w:cstheme="minorHAnsi"/>
        </w:rPr>
      </w:pPr>
      <w:r w:rsidRPr="00CC3644">
        <w:rPr>
          <w:rFonts w:asciiTheme="minorHAnsi" w:hAnsiTheme="minorHAnsi" w:cstheme="minorHAnsi"/>
          <w:sz w:val="22"/>
          <w:szCs w:val="22"/>
        </w:rPr>
        <w:t>Patient agrees (by initialing) that all of the following are true:</w:t>
      </w:r>
    </w:p>
    <w:p w:rsidR="009613B9" w:rsidRPr="00CC3644" w:rsidRDefault="009613B9" w:rsidP="009613B9">
      <w:pPr>
        <w:spacing w:after="0" w:line="240" w:lineRule="auto"/>
        <w:rPr>
          <w:rFonts w:asciiTheme="minorHAnsi" w:hAnsiTheme="minorHAnsi" w:cstheme="minorHAnsi"/>
        </w:rPr>
      </w:pPr>
      <w:r w:rsidRPr="00CC3644">
        <w:rPr>
          <w:rFonts w:asciiTheme="minorHAnsi" w:hAnsiTheme="minorHAnsi" w:cstheme="minorHAnsi"/>
          <w:sz w:val="22"/>
          <w:szCs w:val="22"/>
        </w:rPr>
        <w:t>_____</w:t>
      </w:r>
      <w:r w:rsidRPr="00CC3644">
        <w:rPr>
          <w:rFonts w:asciiTheme="minorHAnsi" w:hAnsiTheme="minorHAnsi" w:cstheme="minorHAnsi"/>
          <w:sz w:val="22"/>
          <w:szCs w:val="22"/>
        </w:rPr>
        <w:tab/>
        <w:t xml:space="preserve">I am over the age of 18. </w:t>
      </w:r>
    </w:p>
    <w:p w:rsidR="009613B9" w:rsidRPr="00CC3644" w:rsidRDefault="009613B9" w:rsidP="009613B9">
      <w:pPr>
        <w:spacing w:after="0" w:line="240" w:lineRule="auto"/>
        <w:rPr>
          <w:rFonts w:asciiTheme="minorHAnsi" w:hAnsiTheme="minorHAnsi" w:cstheme="minorHAnsi"/>
          <w:sz w:val="22"/>
          <w:szCs w:val="22"/>
        </w:rPr>
      </w:pPr>
      <w:r w:rsidRPr="00CC3644">
        <w:rPr>
          <w:rFonts w:asciiTheme="minorHAnsi" w:hAnsiTheme="minorHAnsi" w:cstheme="minorHAnsi"/>
          <w:sz w:val="22"/>
          <w:szCs w:val="22"/>
        </w:rPr>
        <w:t>_____</w:t>
      </w:r>
      <w:r w:rsidRPr="00CC3644">
        <w:rPr>
          <w:rFonts w:asciiTheme="minorHAnsi" w:hAnsiTheme="minorHAnsi" w:cstheme="minorHAnsi"/>
          <w:sz w:val="22"/>
          <w:szCs w:val="22"/>
        </w:rPr>
        <w:tab/>
        <w:t>I do not have, and have never had, any of the following medical conditions:</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heart disease</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heart pacemakers</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severe high blood pressure</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cancer</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deep vein thrombosis, varicose veins</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goiter</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epilepsy</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hemorrhagic disease</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vascular rupture</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 xml:space="preserve">skin inflammation, skin disease </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immune system dysfunction</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artificial heart</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other medical electronic devices</w:t>
      </w:r>
    </w:p>
    <w:p w:rsidR="009613B9" w:rsidRPr="009613B9" w:rsidRDefault="009613B9" w:rsidP="009613B9">
      <w:pPr>
        <w:pStyle w:val="ListParagraph"/>
        <w:numPr>
          <w:ilvl w:val="0"/>
          <w:numId w:val="2"/>
        </w:numPr>
        <w:spacing w:after="0" w:line="240" w:lineRule="auto"/>
        <w:rPr>
          <w:rFonts w:asciiTheme="minorHAnsi" w:hAnsiTheme="minorHAnsi" w:cstheme="minorHAnsi"/>
          <w:sz w:val="22"/>
          <w:szCs w:val="22"/>
        </w:rPr>
      </w:pPr>
      <w:r w:rsidRPr="009613B9">
        <w:rPr>
          <w:rFonts w:asciiTheme="minorHAnsi" w:hAnsiTheme="minorHAnsi" w:cstheme="minorHAnsi"/>
          <w:sz w:val="22"/>
          <w:szCs w:val="22"/>
        </w:rPr>
        <w:t>fever or other infectious, or acute disease</w:t>
      </w:r>
    </w:p>
    <w:p w:rsidR="009613B9" w:rsidRPr="00CC3644" w:rsidRDefault="009613B9" w:rsidP="009613B9">
      <w:pPr>
        <w:spacing w:after="0" w:line="240" w:lineRule="auto"/>
        <w:rPr>
          <w:rFonts w:asciiTheme="minorHAnsi" w:hAnsiTheme="minorHAnsi" w:cstheme="minorHAnsi"/>
          <w:sz w:val="22"/>
          <w:szCs w:val="22"/>
        </w:rPr>
      </w:pPr>
      <w:r w:rsidRPr="00CC3644">
        <w:rPr>
          <w:rFonts w:asciiTheme="minorHAnsi" w:hAnsiTheme="minorHAnsi" w:cstheme="minorHAnsi"/>
          <w:sz w:val="22"/>
          <w:szCs w:val="22"/>
        </w:rPr>
        <w:t>_____</w:t>
      </w:r>
      <w:r w:rsidRPr="00CC3644">
        <w:rPr>
          <w:rFonts w:asciiTheme="minorHAnsi" w:hAnsiTheme="minorHAnsi" w:cstheme="minorHAnsi"/>
          <w:sz w:val="22"/>
          <w:szCs w:val="22"/>
        </w:rPr>
        <w:tab/>
        <w:t>I am not pregnant or lactating</w:t>
      </w:r>
    </w:p>
    <w:p w:rsidR="009613B9" w:rsidRPr="00CC3644" w:rsidRDefault="009613B9" w:rsidP="009613B9">
      <w:pPr>
        <w:spacing w:after="0" w:line="240" w:lineRule="auto"/>
        <w:rPr>
          <w:rFonts w:asciiTheme="minorHAnsi" w:hAnsiTheme="minorHAnsi" w:cstheme="minorHAnsi"/>
        </w:rPr>
      </w:pPr>
      <w:r w:rsidRPr="00CC3644">
        <w:rPr>
          <w:rFonts w:asciiTheme="minorHAnsi" w:hAnsiTheme="minorHAnsi" w:cstheme="minorHAnsi"/>
          <w:sz w:val="22"/>
          <w:szCs w:val="22"/>
        </w:rPr>
        <w:t>_____</w:t>
      </w:r>
      <w:r w:rsidRPr="00CC3644">
        <w:rPr>
          <w:rFonts w:asciiTheme="minorHAnsi" w:hAnsiTheme="minorHAnsi" w:cstheme="minorHAnsi"/>
          <w:sz w:val="22"/>
          <w:szCs w:val="22"/>
        </w:rPr>
        <w:tab/>
        <w:t>I do not have any known photo sensitivity to sun exposure</w:t>
      </w:r>
    </w:p>
    <w:p w:rsidR="009613B9" w:rsidRPr="00CC3644" w:rsidRDefault="009613B9" w:rsidP="009613B9">
      <w:pPr>
        <w:spacing w:after="0" w:line="240" w:lineRule="auto"/>
        <w:rPr>
          <w:rFonts w:asciiTheme="minorHAnsi" w:hAnsiTheme="minorHAnsi" w:cstheme="minorHAnsi"/>
        </w:rPr>
      </w:pPr>
      <w:r w:rsidRPr="00CC3644">
        <w:rPr>
          <w:rFonts w:asciiTheme="minorHAnsi" w:hAnsiTheme="minorHAnsi" w:cstheme="minorHAnsi"/>
          <w:sz w:val="22"/>
          <w:szCs w:val="22"/>
        </w:rPr>
        <w:t>_____</w:t>
      </w:r>
      <w:r w:rsidRPr="00CC3644">
        <w:rPr>
          <w:rFonts w:asciiTheme="minorHAnsi" w:hAnsiTheme="minorHAnsi" w:cstheme="minorHAnsi"/>
          <w:sz w:val="22"/>
          <w:szCs w:val="22"/>
        </w:rPr>
        <w:tab/>
        <w:t>I am not taking any drugs that lead to photo sensitivity</w:t>
      </w:r>
    </w:p>
    <w:p w:rsidR="009613B9" w:rsidRPr="00CC3644" w:rsidRDefault="009613B9" w:rsidP="009613B9">
      <w:pPr>
        <w:tabs>
          <w:tab w:val="clear" w:pos="720"/>
          <w:tab w:val="left" w:pos="7470"/>
        </w:tabs>
        <w:spacing w:after="0" w:line="240" w:lineRule="auto"/>
        <w:rPr>
          <w:rFonts w:asciiTheme="minorHAnsi" w:hAnsiTheme="minorHAnsi" w:cstheme="minorHAnsi"/>
          <w:b/>
          <w:sz w:val="24"/>
          <w:szCs w:val="24"/>
        </w:rPr>
      </w:pPr>
    </w:p>
    <w:p w:rsidR="009613B9" w:rsidRPr="00CC3644" w:rsidRDefault="003E675C" w:rsidP="003E675C">
      <w:pPr>
        <w:rPr>
          <w:rFonts w:asciiTheme="minorHAnsi" w:hAnsiTheme="minorHAnsi" w:cstheme="minorHAnsi"/>
        </w:rPr>
      </w:pPr>
      <w:r w:rsidRPr="00CC3644">
        <w:rPr>
          <w:rFonts w:asciiTheme="minorHAnsi" w:hAnsiTheme="minorHAnsi" w:cstheme="minorHAnsi"/>
          <w:sz w:val="22"/>
          <w:szCs w:val="22"/>
        </w:rPr>
        <w:t xml:space="preserve">By signing below, patient agrees that provider listed above may perform the </w:t>
      </w:r>
      <w:r w:rsidR="00CC3644">
        <w:rPr>
          <w:rFonts w:asciiTheme="minorHAnsi" w:hAnsiTheme="minorHAnsi" w:cstheme="minorHAnsi"/>
          <w:sz w:val="22"/>
          <w:szCs w:val="22"/>
        </w:rPr>
        <w:t>Diamond Series Dual Frequency</w:t>
      </w:r>
      <w:r w:rsidRPr="00CC3644">
        <w:rPr>
          <w:rFonts w:asciiTheme="minorHAnsi" w:hAnsiTheme="minorHAnsi" w:cstheme="minorHAnsi"/>
          <w:sz w:val="22"/>
          <w:szCs w:val="22"/>
        </w:rPr>
        <w:t xml:space="preserve"> procedure for the purpose of aesthetic body contouring and girth loss.  Patient understands and accepts the risks listed above, and agrees that all information provided on this form is true and correct to the best of patient’s knowledge. </w:t>
      </w:r>
    </w:p>
    <w:p w:rsidR="004E2F5E" w:rsidRDefault="004E2F5E" w:rsidP="003E675C">
      <w:pPr>
        <w:tabs>
          <w:tab w:val="clear" w:pos="720"/>
          <w:tab w:val="left" w:pos="7470"/>
        </w:tabs>
        <w:rPr>
          <w:rFonts w:asciiTheme="minorHAnsi" w:hAnsiTheme="minorHAnsi" w:cstheme="minorHAnsi"/>
          <w:sz w:val="22"/>
        </w:rPr>
      </w:pPr>
    </w:p>
    <w:p w:rsidR="00513D28" w:rsidRPr="00CC3644" w:rsidRDefault="003E675C" w:rsidP="003E675C">
      <w:pPr>
        <w:tabs>
          <w:tab w:val="clear" w:pos="720"/>
          <w:tab w:val="left" w:pos="7470"/>
        </w:tabs>
        <w:rPr>
          <w:rFonts w:asciiTheme="minorHAnsi" w:hAnsiTheme="minorHAnsi" w:cstheme="minorHAnsi"/>
          <w:b/>
          <w:sz w:val="24"/>
          <w:szCs w:val="24"/>
        </w:rPr>
      </w:pPr>
      <w:r w:rsidRPr="00CC3644">
        <w:rPr>
          <w:rFonts w:asciiTheme="minorHAnsi" w:hAnsiTheme="minorHAnsi" w:cstheme="minorHAnsi"/>
          <w:sz w:val="22"/>
        </w:rPr>
        <w:t>Patient signature:  ___________________________________              Date:  ___________________</w:t>
      </w:r>
    </w:p>
    <w:sectPr w:rsidR="00513D28" w:rsidRPr="00CC3644" w:rsidSect="00CC3644">
      <w:pgSz w:w="12240" w:h="15840"/>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7B" w:rsidRDefault="00E0527B" w:rsidP="002C6A16">
      <w:pPr>
        <w:spacing w:after="0" w:line="240" w:lineRule="auto"/>
      </w:pPr>
      <w:r>
        <w:separator/>
      </w:r>
    </w:p>
  </w:endnote>
  <w:endnote w:type="continuationSeparator" w:id="0">
    <w:p w:rsidR="00E0527B" w:rsidRDefault="00E0527B" w:rsidP="002C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7B" w:rsidRDefault="00E0527B" w:rsidP="002C6A16">
      <w:pPr>
        <w:spacing w:after="0" w:line="240" w:lineRule="auto"/>
      </w:pPr>
      <w:r>
        <w:separator/>
      </w:r>
    </w:p>
  </w:footnote>
  <w:footnote w:type="continuationSeparator" w:id="0">
    <w:p w:rsidR="00E0527B" w:rsidRDefault="00E0527B" w:rsidP="002C6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CB6"/>
    <w:multiLevelType w:val="multilevel"/>
    <w:tmpl w:val="F48E84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435C34"/>
    <w:multiLevelType w:val="multilevel"/>
    <w:tmpl w:val="F02A1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E536F36"/>
    <w:multiLevelType w:val="multilevel"/>
    <w:tmpl w:val="82B4BE1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28"/>
    <w:rsid w:val="000268D9"/>
    <w:rsid w:val="00040D47"/>
    <w:rsid w:val="00157613"/>
    <w:rsid w:val="00267B58"/>
    <w:rsid w:val="0028311C"/>
    <w:rsid w:val="00297FFC"/>
    <w:rsid w:val="002A68A9"/>
    <w:rsid w:val="002C6A16"/>
    <w:rsid w:val="003624D6"/>
    <w:rsid w:val="003E675C"/>
    <w:rsid w:val="004E2F5E"/>
    <w:rsid w:val="00513D28"/>
    <w:rsid w:val="00543A1E"/>
    <w:rsid w:val="006A10F2"/>
    <w:rsid w:val="0075312A"/>
    <w:rsid w:val="00804748"/>
    <w:rsid w:val="008119FE"/>
    <w:rsid w:val="00813BC8"/>
    <w:rsid w:val="00895558"/>
    <w:rsid w:val="009613B9"/>
    <w:rsid w:val="009A39AC"/>
    <w:rsid w:val="009F23EB"/>
    <w:rsid w:val="00A064CF"/>
    <w:rsid w:val="00A40935"/>
    <w:rsid w:val="00A52619"/>
    <w:rsid w:val="00A73E63"/>
    <w:rsid w:val="00BB465F"/>
    <w:rsid w:val="00BC5703"/>
    <w:rsid w:val="00C83632"/>
    <w:rsid w:val="00CC3644"/>
    <w:rsid w:val="00D5646F"/>
    <w:rsid w:val="00D85725"/>
    <w:rsid w:val="00E0527B"/>
    <w:rsid w:val="00E104F8"/>
    <w:rsid w:val="00EB129C"/>
    <w:rsid w:val="00F04215"/>
    <w:rsid w:val="00F52458"/>
    <w:rsid w:val="00F7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53E3A-99DF-4131-A432-2054FD2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3D28"/>
    <w:pPr>
      <w:tabs>
        <w:tab w:val="left" w:pos="720"/>
      </w:tabs>
      <w:suppressAutoHyphens/>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13D28"/>
    <w:pPr>
      <w:keepNext/>
      <w:spacing w:before="240" w:after="120"/>
    </w:pPr>
    <w:rPr>
      <w:rFonts w:eastAsia="Microsoft YaHei" w:cs="Mangal"/>
      <w:sz w:val="28"/>
      <w:szCs w:val="28"/>
    </w:rPr>
  </w:style>
  <w:style w:type="paragraph" w:customStyle="1" w:styleId="Textbody">
    <w:name w:val="Text body"/>
    <w:basedOn w:val="Normal"/>
    <w:rsid w:val="00513D28"/>
    <w:pPr>
      <w:spacing w:after="120"/>
    </w:pPr>
  </w:style>
  <w:style w:type="paragraph" w:styleId="List">
    <w:name w:val="List"/>
    <w:basedOn w:val="Textbody"/>
    <w:rsid w:val="00513D28"/>
    <w:rPr>
      <w:rFonts w:cs="Mangal"/>
    </w:rPr>
  </w:style>
  <w:style w:type="paragraph" w:styleId="Caption">
    <w:name w:val="caption"/>
    <w:basedOn w:val="Normal"/>
    <w:rsid w:val="00513D28"/>
    <w:pPr>
      <w:suppressLineNumbers/>
      <w:spacing w:before="120" w:after="120"/>
    </w:pPr>
    <w:rPr>
      <w:rFonts w:cs="Mangal"/>
      <w:i/>
      <w:iCs/>
      <w:sz w:val="24"/>
      <w:szCs w:val="24"/>
    </w:rPr>
  </w:style>
  <w:style w:type="paragraph" w:customStyle="1" w:styleId="Index">
    <w:name w:val="Index"/>
    <w:basedOn w:val="Normal"/>
    <w:rsid w:val="00513D28"/>
    <w:pPr>
      <w:suppressLineNumbers/>
    </w:pPr>
    <w:rPr>
      <w:rFonts w:cs="Mangal"/>
    </w:rPr>
  </w:style>
  <w:style w:type="paragraph" w:customStyle="1" w:styleId="Copy">
    <w:name w:val="Copy"/>
    <w:basedOn w:val="Normal"/>
    <w:rsid w:val="00513D28"/>
    <w:rPr>
      <w:rFonts w:ascii="Cambria" w:hAnsi="Cambria" w:cs="Cambria"/>
      <w:sz w:val="16"/>
      <w:szCs w:val="22"/>
    </w:rPr>
  </w:style>
  <w:style w:type="paragraph" w:customStyle="1" w:styleId="ColumnHeading">
    <w:name w:val="Column Heading"/>
    <w:basedOn w:val="Normal"/>
    <w:rsid w:val="00513D28"/>
    <w:rPr>
      <w:rFonts w:ascii="Calibri" w:hAnsi="Calibri" w:cs="Cambria"/>
      <w:caps/>
      <w:spacing w:val="20"/>
      <w:sz w:val="14"/>
      <w:szCs w:val="22"/>
    </w:rPr>
  </w:style>
  <w:style w:type="paragraph" w:styleId="ListParagraph">
    <w:name w:val="List Paragraph"/>
    <w:basedOn w:val="Normal"/>
    <w:rsid w:val="00513D28"/>
    <w:pPr>
      <w:ind w:left="720"/>
    </w:pPr>
  </w:style>
  <w:style w:type="paragraph" w:styleId="Header">
    <w:name w:val="header"/>
    <w:basedOn w:val="Normal"/>
    <w:link w:val="HeaderChar"/>
    <w:uiPriority w:val="99"/>
    <w:semiHidden/>
    <w:unhideWhenUsed/>
    <w:rsid w:val="002C6A16"/>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A16"/>
    <w:rPr>
      <w:rFonts w:ascii="Arial" w:eastAsia="Times New Roman" w:hAnsi="Arial" w:cs="Times New Roman"/>
      <w:sz w:val="20"/>
      <w:szCs w:val="20"/>
    </w:rPr>
  </w:style>
  <w:style w:type="paragraph" w:styleId="Footer">
    <w:name w:val="footer"/>
    <w:basedOn w:val="Normal"/>
    <w:link w:val="FooterChar"/>
    <w:uiPriority w:val="99"/>
    <w:semiHidden/>
    <w:unhideWhenUsed/>
    <w:rsid w:val="002C6A16"/>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A1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BC684-03E9-4FCE-BD85-92E58AF8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Lauterbach</dc:creator>
  <cp:lastModifiedBy>Kandy Pretz</cp:lastModifiedBy>
  <cp:revision>2</cp:revision>
  <cp:lastPrinted>2015-05-11T16:35:00Z</cp:lastPrinted>
  <dcterms:created xsi:type="dcterms:W3CDTF">2020-05-16T16:21:00Z</dcterms:created>
  <dcterms:modified xsi:type="dcterms:W3CDTF">2020-05-16T16:21:00Z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1384556244</vt:i4>
  </property>
</Properties>
</file>